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55E2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390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55E21">
        <w:rPr>
          <w:rFonts w:ascii="Arial" w:hAnsi="Arial" w:cs="Arial"/>
          <w:sz w:val="20"/>
          <w:szCs w:val="20"/>
        </w:rPr>
        <w:t>30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55E21" w:rsidRPr="00D55E21">
        <w:rPr>
          <w:rFonts w:ascii="Arial" w:hAnsi="Arial" w:cs="Arial"/>
          <w:sz w:val="20"/>
          <w:szCs w:val="20"/>
        </w:rPr>
        <w:t>Da Nang Chemical Industries Joint Stock Company</w:t>
      </w:r>
      <w:r w:rsidR="00D55E2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71390">
        <w:rPr>
          <w:rFonts w:ascii="Arial" w:hAnsi="Arial" w:cs="Arial"/>
          <w:sz w:val="20"/>
          <w:szCs w:val="20"/>
        </w:rPr>
        <w:t>annual General Mandate 2020</w:t>
      </w:r>
      <w:r w:rsidR="000635A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21477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The annual General Meeting of Shareholders of </w:t>
      </w:r>
      <w:r w:rsidRPr="00D55E21">
        <w:rPr>
          <w:rFonts w:ascii="Arial" w:hAnsi="Arial" w:cs="Arial"/>
          <w:sz w:val="20"/>
          <w:szCs w:val="20"/>
        </w:rPr>
        <w:t>Da Nang Chemical Industries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D55E21">
        <w:rPr>
          <w:rFonts w:ascii="Arial" w:hAnsi="Arial" w:cs="Arial"/>
          <w:sz w:val="20"/>
          <w:szCs w:val="20"/>
        </w:rPr>
        <w:t xml:space="preserve">was held in the </w:t>
      </w:r>
      <w:r w:rsidR="00B25972" w:rsidRPr="00D55E21">
        <w:rPr>
          <w:rFonts w:ascii="Arial" w:hAnsi="Arial" w:cs="Arial"/>
          <w:sz w:val="20"/>
          <w:szCs w:val="20"/>
        </w:rPr>
        <w:t>Hall</w:t>
      </w:r>
      <w:r w:rsidRPr="00D55E21">
        <w:rPr>
          <w:rFonts w:ascii="Arial" w:hAnsi="Arial" w:cs="Arial"/>
          <w:sz w:val="20"/>
          <w:szCs w:val="20"/>
        </w:rPr>
        <w:t xml:space="preserve"> of </w:t>
      </w:r>
      <w:r w:rsidR="00921477" w:rsidRPr="00D55E21">
        <w:rPr>
          <w:rFonts w:ascii="Arial" w:hAnsi="Arial" w:cs="Arial"/>
          <w:sz w:val="20"/>
          <w:szCs w:val="20"/>
        </w:rPr>
        <w:t>Da Nang Chemical Industries Joint Stock Company</w:t>
      </w:r>
      <w:r w:rsidR="00921477">
        <w:rPr>
          <w:rFonts w:ascii="Arial" w:hAnsi="Arial" w:cs="Arial"/>
          <w:sz w:val="20"/>
          <w:szCs w:val="20"/>
        </w:rPr>
        <w:t xml:space="preserve"> </w:t>
      </w:r>
      <w:r w:rsidRPr="00D55E21">
        <w:rPr>
          <w:rFonts w:ascii="Arial" w:hAnsi="Arial" w:cs="Arial"/>
          <w:sz w:val="20"/>
          <w:szCs w:val="20"/>
        </w:rPr>
        <w:t>- N</w:t>
      </w:r>
      <w:r w:rsidR="00921477">
        <w:rPr>
          <w:rFonts w:ascii="Arial" w:hAnsi="Arial" w:cs="Arial"/>
          <w:sz w:val="20"/>
          <w:szCs w:val="20"/>
        </w:rPr>
        <w:t>o</w:t>
      </w:r>
      <w:r w:rsidRPr="00D55E21">
        <w:rPr>
          <w:rFonts w:ascii="Arial" w:hAnsi="Arial" w:cs="Arial"/>
          <w:sz w:val="20"/>
          <w:szCs w:val="20"/>
        </w:rPr>
        <w:t xml:space="preserve">.73 Nguyen Van Cu, </w:t>
      </w:r>
      <w:proofErr w:type="spellStart"/>
      <w:r w:rsidRPr="00D55E21">
        <w:rPr>
          <w:rFonts w:ascii="Arial" w:hAnsi="Arial" w:cs="Arial"/>
          <w:sz w:val="20"/>
          <w:szCs w:val="20"/>
        </w:rPr>
        <w:t>Hoa</w:t>
      </w:r>
      <w:proofErr w:type="spellEnd"/>
      <w:r w:rsidRPr="00D55E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E21">
        <w:rPr>
          <w:rFonts w:ascii="Arial" w:hAnsi="Arial" w:cs="Arial"/>
          <w:sz w:val="20"/>
          <w:szCs w:val="20"/>
        </w:rPr>
        <w:t>Hiep</w:t>
      </w:r>
      <w:proofErr w:type="spellEnd"/>
      <w:r w:rsidRPr="00D55E2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55E21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D55E21">
        <w:rPr>
          <w:rFonts w:ascii="Arial" w:hAnsi="Arial" w:cs="Arial"/>
          <w:sz w:val="20"/>
          <w:szCs w:val="20"/>
        </w:rPr>
        <w:t xml:space="preserve"> Ward, Lien </w:t>
      </w:r>
      <w:proofErr w:type="spellStart"/>
      <w:r w:rsidRPr="00D55E21">
        <w:rPr>
          <w:rFonts w:ascii="Arial" w:hAnsi="Arial" w:cs="Arial"/>
          <w:sz w:val="20"/>
          <w:szCs w:val="20"/>
        </w:rPr>
        <w:t>Chieu</w:t>
      </w:r>
      <w:proofErr w:type="spellEnd"/>
      <w:r w:rsidRPr="00D55E21">
        <w:rPr>
          <w:rFonts w:ascii="Arial" w:hAnsi="Arial" w:cs="Arial"/>
          <w:sz w:val="20"/>
          <w:szCs w:val="20"/>
        </w:rPr>
        <w:t xml:space="preserve"> District, </w:t>
      </w:r>
      <w:r w:rsidR="00921477">
        <w:rPr>
          <w:rFonts w:ascii="Arial" w:hAnsi="Arial" w:cs="Arial"/>
          <w:sz w:val="20"/>
          <w:szCs w:val="20"/>
        </w:rPr>
        <w:t>Da Nang City</w:t>
      </w:r>
      <w:r w:rsidRPr="00D55E21">
        <w:rPr>
          <w:rFonts w:ascii="Arial" w:hAnsi="Arial" w:cs="Arial"/>
          <w:sz w:val="20"/>
          <w:szCs w:val="20"/>
        </w:rPr>
        <w:t xml:space="preserve"> at 9:00 </w:t>
      </w:r>
      <w:r w:rsidR="00921477">
        <w:rPr>
          <w:rFonts w:ascii="Arial" w:hAnsi="Arial" w:cs="Arial"/>
          <w:sz w:val="20"/>
          <w:szCs w:val="20"/>
        </w:rPr>
        <w:t>o</w:t>
      </w:r>
      <w:r w:rsidRPr="00D55E21">
        <w:rPr>
          <w:rFonts w:ascii="Arial" w:hAnsi="Arial" w:cs="Arial"/>
          <w:sz w:val="20"/>
          <w:szCs w:val="20"/>
        </w:rPr>
        <w:t xml:space="preserve">n </w:t>
      </w:r>
      <w:r w:rsidR="00921477">
        <w:rPr>
          <w:rFonts w:ascii="Arial" w:hAnsi="Arial" w:cs="Arial"/>
          <w:sz w:val="20"/>
          <w:szCs w:val="20"/>
        </w:rPr>
        <w:t xml:space="preserve">30 </w:t>
      </w:r>
      <w:bookmarkStart w:id="0" w:name="_GoBack"/>
      <w:bookmarkEnd w:id="0"/>
      <w:r w:rsidR="00921477">
        <w:rPr>
          <w:rFonts w:ascii="Arial" w:hAnsi="Arial" w:cs="Arial"/>
          <w:sz w:val="20"/>
          <w:szCs w:val="20"/>
        </w:rPr>
        <w:t>May 2020</w:t>
      </w:r>
    </w:p>
    <w:p w:rsidR="000D6737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The </w:t>
      </w:r>
      <w:r w:rsidR="00921477">
        <w:rPr>
          <w:rFonts w:ascii="Arial" w:hAnsi="Arial" w:cs="Arial"/>
          <w:sz w:val="20"/>
          <w:szCs w:val="20"/>
        </w:rPr>
        <w:t>annual General Meeting of Shareholders</w:t>
      </w:r>
      <w:r w:rsidRPr="00D55E21">
        <w:rPr>
          <w:rFonts w:ascii="Arial" w:hAnsi="Arial" w:cs="Arial"/>
          <w:sz w:val="20"/>
          <w:szCs w:val="20"/>
        </w:rPr>
        <w:t xml:space="preserve"> has 76 shareholders with the number of shares owned and authorized to attend the meeting, representing 2,182,418 shares, equaling 99.9</w:t>
      </w:r>
      <w:r w:rsidR="000D6737">
        <w:rPr>
          <w:rFonts w:ascii="Arial" w:hAnsi="Arial" w:cs="Arial"/>
          <w:sz w:val="20"/>
          <w:szCs w:val="20"/>
        </w:rPr>
        <w:t>9% of the total voting shares</w:t>
      </w:r>
    </w:p>
    <w:p w:rsidR="000D6737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The </w:t>
      </w:r>
      <w:r w:rsidR="000D6737">
        <w:rPr>
          <w:rFonts w:ascii="Arial" w:hAnsi="Arial" w:cs="Arial"/>
          <w:sz w:val="20"/>
          <w:szCs w:val="20"/>
        </w:rPr>
        <w:t>annual General Meeting of Shareholders discussed and voted</w:t>
      </w:r>
      <w:r w:rsidRPr="00D55E21">
        <w:rPr>
          <w:rFonts w:ascii="Arial" w:hAnsi="Arial" w:cs="Arial"/>
          <w:sz w:val="20"/>
          <w:szCs w:val="20"/>
        </w:rPr>
        <w:t xml:space="preserve"> the following contents: </w:t>
      </w:r>
    </w:p>
    <w:p w:rsidR="001619C7" w:rsidRDefault="000D67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55E21" w:rsidRPr="00D55E21">
        <w:rPr>
          <w:rFonts w:ascii="Arial" w:hAnsi="Arial" w:cs="Arial"/>
          <w:sz w:val="20"/>
          <w:szCs w:val="20"/>
        </w:rPr>
        <w:t xml:space="preserve"> Voting for the results of production and business activities in 2019 with the approv</w:t>
      </w:r>
      <w:r w:rsidR="001619C7">
        <w:rPr>
          <w:rFonts w:ascii="Arial" w:hAnsi="Arial" w:cs="Arial"/>
          <w:sz w:val="20"/>
          <w:szCs w:val="20"/>
        </w:rPr>
        <w:t>al rate of 100% of the shares</w:t>
      </w:r>
    </w:p>
    <w:p w:rsidR="001619C7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2. Voting for approval of the 2019 </w:t>
      </w:r>
      <w:r w:rsidR="001619C7">
        <w:rPr>
          <w:rFonts w:ascii="Arial" w:hAnsi="Arial" w:cs="Arial"/>
          <w:sz w:val="20"/>
          <w:szCs w:val="20"/>
        </w:rPr>
        <w:t xml:space="preserve">financial statement </w:t>
      </w:r>
      <w:r w:rsidRPr="00D55E21">
        <w:rPr>
          <w:rFonts w:ascii="Arial" w:hAnsi="Arial" w:cs="Arial"/>
          <w:sz w:val="20"/>
          <w:szCs w:val="20"/>
        </w:rPr>
        <w:t xml:space="preserve">audited by AAC Auditing and Accounting Company Limited with the approval rate </w:t>
      </w:r>
      <w:r w:rsidR="001619C7">
        <w:rPr>
          <w:rFonts w:ascii="Arial" w:hAnsi="Arial" w:cs="Arial"/>
          <w:sz w:val="20"/>
          <w:szCs w:val="20"/>
        </w:rPr>
        <w:t>of 100% of the shares</w:t>
      </w:r>
    </w:p>
    <w:p w:rsidR="001619C7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>3. Voting for approval of the Supervisory Board's Report on the operation situation in 2019 with the</w:t>
      </w:r>
      <w:r w:rsidR="001619C7">
        <w:rPr>
          <w:rFonts w:ascii="Arial" w:hAnsi="Arial" w:cs="Arial"/>
          <w:sz w:val="20"/>
          <w:szCs w:val="20"/>
        </w:rPr>
        <w:t xml:space="preserve"> approval of 100% of the shares</w:t>
      </w:r>
    </w:p>
    <w:p w:rsidR="00383E67" w:rsidRDefault="002F66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</w:t>
      </w:r>
      <w:r w:rsidR="00D55E21" w:rsidRPr="00D55E21">
        <w:rPr>
          <w:rFonts w:ascii="Arial" w:hAnsi="Arial" w:cs="Arial"/>
          <w:sz w:val="20"/>
          <w:szCs w:val="20"/>
        </w:rPr>
        <w:t xml:space="preserve">he Annual General Meeting of Shareholders in 2020 </w:t>
      </w:r>
      <w:r>
        <w:rPr>
          <w:rFonts w:ascii="Arial" w:hAnsi="Arial" w:cs="Arial"/>
          <w:sz w:val="20"/>
          <w:szCs w:val="20"/>
        </w:rPr>
        <w:t>approved</w:t>
      </w:r>
      <w:r w:rsidR="00D55E21" w:rsidRPr="00D55E21">
        <w:rPr>
          <w:rFonts w:ascii="Arial" w:hAnsi="Arial" w:cs="Arial"/>
          <w:sz w:val="20"/>
          <w:szCs w:val="20"/>
        </w:rPr>
        <w:t xml:space="preserve"> the plan </w:t>
      </w:r>
      <w:r>
        <w:rPr>
          <w:rFonts w:ascii="Arial" w:hAnsi="Arial" w:cs="Arial"/>
          <w:sz w:val="20"/>
          <w:szCs w:val="20"/>
        </w:rPr>
        <w:t xml:space="preserve">on 2019 dividend payment </w:t>
      </w:r>
      <w:r w:rsidR="00D55E21" w:rsidRPr="00D55E21">
        <w:rPr>
          <w:rFonts w:ascii="Arial" w:hAnsi="Arial" w:cs="Arial"/>
          <w:sz w:val="20"/>
          <w:szCs w:val="20"/>
        </w:rPr>
        <w:t>at a rate o</w:t>
      </w:r>
      <w:r>
        <w:rPr>
          <w:rFonts w:ascii="Arial" w:hAnsi="Arial" w:cs="Arial"/>
          <w:sz w:val="20"/>
          <w:szCs w:val="20"/>
        </w:rPr>
        <w:t>f 15% of the par value of share</w:t>
      </w:r>
      <w:r w:rsidR="00D55E21" w:rsidRPr="00D55E21">
        <w:rPr>
          <w:rFonts w:ascii="Arial" w:hAnsi="Arial" w:cs="Arial"/>
          <w:sz w:val="20"/>
          <w:szCs w:val="20"/>
        </w:rPr>
        <w:t xml:space="preserve"> and authorize the Board of Directors to decide the </w:t>
      </w:r>
      <w:r w:rsidR="00383E67">
        <w:rPr>
          <w:rFonts w:ascii="Arial" w:hAnsi="Arial" w:cs="Arial"/>
          <w:sz w:val="20"/>
          <w:szCs w:val="20"/>
        </w:rPr>
        <w:t>dividend</w:t>
      </w:r>
      <w:r w:rsidR="00D55E21" w:rsidRPr="00D55E21">
        <w:rPr>
          <w:rFonts w:ascii="Arial" w:hAnsi="Arial" w:cs="Arial"/>
          <w:sz w:val="20"/>
          <w:szCs w:val="20"/>
        </w:rPr>
        <w:t xml:space="preserve"> </w:t>
      </w:r>
      <w:r w:rsidR="00383E67">
        <w:rPr>
          <w:rFonts w:ascii="Arial" w:hAnsi="Arial" w:cs="Arial"/>
          <w:sz w:val="20"/>
          <w:szCs w:val="20"/>
        </w:rPr>
        <w:t xml:space="preserve">for 2020 </w:t>
      </w:r>
      <w:r w:rsidR="00D55E21" w:rsidRPr="00D55E21">
        <w:rPr>
          <w:rFonts w:ascii="Arial" w:hAnsi="Arial" w:cs="Arial"/>
          <w:sz w:val="20"/>
          <w:szCs w:val="20"/>
        </w:rPr>
        <w:t>with the appr</w:t>
      </w:r>
      <w:r w:rsidR="00383E67">
        <w:rPr>
          <w:rFonts w:ascii="Arial" w:hAnsi="Arial" w:cs="Arial"/>
          <w:sz w:val="20"/>
          <w:szCs w:val="20"/>
        </w:rPr>
        <w:t>oval rate of 100% of the shares</w:t>
      </w:r>
    </w:p>
    <w:p w:rsidR="00F73673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5. </w:t>
      </w:r>
      <w:r w:rsidR="00383E67">
        <w:rPr>
          <w:rFonts w:ascii="Arial" w:hAnsi="Arial" w:cs="Arial"/>
          <w:sz w:val="20"/>
          <w:szCs w:val="20"/>
        </w:rPr>
        <w:t>Approve the</w:t>
      </w:r>
      <w:r w:rsidRPr="00D55E21">
        <w:rPr>
          <w:rFonts w:ascii="Arial" w:hAnsi="Arial" w:cs="Arial"/>
          <w:sz w:val="20"/>
          <w:szCs w:val="20"/>
        </w:rPr>
        <w:t xml:space="preserve"> production and business plan in 2020 (The dividend </w:t>
      </w:r>
      <w:r w:rsidR="00383E67">
        <w:rPr>
          <w:rFonts w:ascii="Arial" w:hAnsi="Arial" w:cs="Arial"/>
          <w:sz w:val="20"/>
          <w:szCs w:val="20"/>
        </w:rPr>
        <w:t xml:space="preserve">payment </w:t>
      </w:r>
      <w:r w:rsidRPr="00D55E21">
        <w:rPr>
          <w:rFonts w:ascii="Arial" w:hAnsi="Arial" w:cs="Arial"/>
          <w:sz w:val="20"/>
          <w:szCs w:val="20"/>
        </w:rPr>
        <w:t xml:space="preserve">rate is at least 10% of the par value of the share) </w:t>
      </w:r>
    </w:p>
    <w:p w:rsidR="007C55AA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6. </w:t>
      </w:r>
      <w:r w:rsidR="00F73673">
        <w:rPr>
          <w:rFonts w:ascii="Arial" w:hAnsi="Arial" w:cs="Arial"/>
          <w:sz w:val="20"/>
          <w:szCs w:val="20"/>
        </w:rPr>
        <w:t>Approve</w:t>
      </w:r>
      <w:r w:rsidRPr="00D55E21">
        <w:rPr>
          <w:rFonts w:ascii="Arial" w:hAnsi="Arial" w:cs="Arial"/>
          <w:sz w:val="20"/>
          <w:szCs w:val="20"/>
        </w:rPr>
        <w:t xml:space="preserve"> the Annual General Meeting of Shareholders in 2020 authorizing the Board of Directors to select </w:t>
      </w:r>
      <w:r w:rsidR="007C55AA">
        <w:rPr>
          <w:rFonts w:ascii="Arial" w:hAnsi="Arial" w:cs="Arial"/>
          <w:sz w:val="20"/>
          <w:szCs w:val="20"/>
        </w:rPr>
        <w:t>an auditing company to audit the financial statement of 2020</w:t>
      </w:r>
    </w:p>
    <w:p w:rsidR="009A731C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7. </w:t>
      </w:r>
      <w:r w:rsidR="007C55AA">
        <w:rPr>
          <w:rFonts w:ascii="Arial" w:hAnsi="Arial" w:cs="Arial"/>
          <w:sz w:val="20"/>
          <w:szCs w:val="20"/>
        </w:rPr>
        <w:t>Approve</w:t>
      </w:r>
      <w:r w:rsidRPr="00D55E21">
        <w:rPr>
          <w:rFonts w:ascii="Arial" w:hAnsi="Arial" w:cs="Arial"/>
          <w:sz w:val="20"/>
          <w:szCs w:val="20"/>
        </w:rPr>
        <w:t xml:space="preserve"> the Annual General Meeting of Shareholders in 2020 authorizing the Board of Dir</w:t>
      </w:r>
      <w:r w:rsidR="007C55AA">
        <w:rPr>
          <w:rFonts w:ascii="Arial" w:hAnsi="Arial" w:cs="Arial"/>
          <w:sz w:val="20"/>
          <w:szCs w:val="20"/>
        </w:rPr>
        <w:t xml:space="preserve">ectors to decide the projects for </w:t>
      </w:r>
      <w:r w:rsidRPr="00D55E21">
        <w:rPr>
          <w:rFonts w:ascii="Arial" w:hAnsi="Arial" w:cs="Arial"/>
          <w:sz w:val="20"/>
          <w:szCs w:val="20"/>
        </w:rPr>
        <w:t>warehouse investment in 2020-</w:t>
      </w:r>
      <w:r w:rsidR="009A731C">
        <w:rPr>
          <w:rFonts w:ascii="Arial" w:hAnsi="Arial" w:cs="Arial"/>
          <w:sz w:val="20"/>
          <w:szCs w:val="20"/>
        </w:rPr>
        <w:t>2021</w:t>
      </w:r>
    </w:p>
    <w:p w:rsidR="009A731C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8. Approve the </w:t>
      </w:r>
      <w:r w:rsidR="009A731C">
        <w:rPr>
          <w:rFonts w:ascii="Arial" w:hAnsi="Arial" w:cs="Arial"/>
          <w:sz w:val="20"/>
          <w:szCs w:val="20"/>
        </w:rPr>
        <w:t xml:space="preserve">annual General Mandate </w:t>
      </w:r>
      <w:r w:rsidRPr="00D55E21">
        <w:rPr>
          <w:rFonts w:ascii="Arial" w:hAnsi="Arial" w:cs="Arial"/>
          <w:sz w:val="20"/>
          <w:szCs w:val="20"/>
        </w:rPr>
        <w:t xml:space="preserve">2020 with a rate of 100% of the </w:t>
      </w:r>
      <w:r w:rsidR="009A731C">
        <w:rPr>
          <w:rFonts w:ascii="Arial" w:hAnsi="Arial" w:cs="Arial"/>
          <w:sz w:val="20"/>
          <w:szCs w:val="20"/>
        </w:rPr>
        <w:t>shares</w:t>
      </w:r>
    </w:p>
    <w:p w:rsidR="00D55E21" w:rsidRDefault="00D55E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5E21">
        <w:rPr>
          <w:rFonts w:ascii="Arial" w:hAnsi="Arial" w:cs="Arial"/>
          <w:sz w:val="20"/>
          <w:szCs w:val="20"/>
        </w:rPr>
        <w:t xml:space="preserve">This </w:t>
      </w:r>
      <w:r w:rsidR="009A731C">
        <w:rPr>
          <w:rFonts w:ascii="Arial" w:hAnsi="Arial" w:cs="Arial"/>
          <w:sz w:val="20"/>
          <w:szCs w:val="20"/>
        </w:rPr>
        <w:t>annual General Mandate</w:t>
      </w:r>
      <w:r w:rsidRPr="00D55E21">
        <w:rPr>
          <w:rFonts w:ascii="Arial" w:hAnsi="Arial" w:cs="Arial"/>
          <w:sz w:val="20"/>
          <w:szCs w:val="20"/>
        </w:rPr>
        <w:t xml:space="preserve"> was </w:t>
      </w:r>
      <w:r w:rsidR="009A731C">
        <w:rPr>
          <w:rFonts w:ascii="Arial" w:hAnsi="Arial" w:cs="Arial"/>
          <w:sz w:val="20"/>
          <w:szCs w:val="20"/>
        </w:rPr>
        <w:t>approved</w:t>
      </w:r>
      <w:r w:rsidRPr="00D55E21">
        <w:rPr>
          <w:rFonts w:ascii="Arial" w:hAnsi="Arial" w:cs="Arial"/>
          <w:sz w:val="20"/>
          <w:szCs w:val="20"/>
        </w:rPr>
        <w:t xml:space="preserve"> at the </w:t>
      </w:r>
      <w:r w:rsidR="009A731C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D55E21">
        <w:rPr>
          <w:rFonts w:ascii="Arial" w:hAnsi="Arial" w:cs="Arial"/>
          <w:sz w:val="20"/>
          <w:szCs w:val="20"/>
        </w:rPr>
        <w:t>in 2020</w:t>
      </w:r>
      <w:r w:rsidR="009A731C">
        <w:rPr>
          <w:rFonts w:ascii="Arial" w:hAnsi="Arial" w:cs="Arial"/>
          <w:sz w:val="20"/>
          <w:szCs w:val="20"/>
        </w:rPr>
        <w:t xml:space="preserve"> of</w:t>
      </w:r>
      <w:r w:rsidRPr="00D55E21">
        <w:rPr>
          <w:rFonts w:ascii="Arial" w:hAnsi="Arial" w:cs="Arial"/>
          <w:sz w:val="20"/>
          <w:szCs w:val="20"/>
        </w:rPr>
        <w:t xml:space="preserve"> </w:t>
      </w:r>
      <w:r w:rsidR="009A731C" w:rsidRPr="009A731C">
        <w:rPr>
          <w:rFonts w:ascii="Arial" w:hAnsi="Arial" w:cs="Arial"/>
          <w:sz w:val="20"/>
          <w:szCs w:val="20"/>
        </w:rPr>
        <w:t>Da Nang Chemical Industries Joint Stock Company</w:t>
      </w:r>
      <w:r w:rsidR="009A731C">
        <w:rPr>
          <w:rFonts w:ascii="Arial" w:hAnsi="Arial" w:cs="Arial"/>
          <w:sz w:val="20"/>
          <w:szCs w:val="20"/>
        </w:rPr>
        <w:t xml:space="preserve">. The Board of Directors of </w:t>
      </w:r>
      <w:r w:rsidR="009A731C" w:rsidRPr="009A731C">
        <w:rPr>
          <w:rFonts w:ascii="Arial" w:hAnsi="Arial" w:cs="Arial"/>
          <w:sz w:val="20"/>
          <w:szCs w:val="20"/>
        </w:rPr>
        <w:t>Da Nang Chemical Industries Joint Stock Company</w:t>
      </w:r>
      <w:r w:rsidR="009A731C">
        <w:rPr>
          <w:rFonts w:ascii="Arial" w:hAnsi="Arial" w:cs="Arial"/>
          <w:sz w:val="20"/>
          <w:szCs w:val="20"/>
        </w:rPr>
        <w:t xml:space="preserve"> based on contents of the annual General Mandate </w:t>
      </w:r>
      <w:r w:rsidR="00B25972">
        <w:rPr>
          <w:rFonts w:ascii="Arial" w:hAnsi="Arial" w:cs="Arial"/>
          <w:sz w:val="20"/>
          <w:szCs w:val="20"/>
        </w:rPr>
        <w:t>will carry out</w:t>
      </w:r>
    </w:p>
    <w:sectPr w:rsidR="00D5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D6737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19C7"/>
    <w:rsid w:val="0016411D"/>
    <w:rsid w:val="00167E2F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31F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06A8"/>
    <w:rsid w:val="00213694"/>
    <w:rsid w:val="0021553D"/>
    <w:rsid w:val="002164D2"/>
    <w:rsid w:val="00230BF1"/>
    <w:rsid w:val="002319EE"/>
    <w:rsid w:val="002357C4"/>
    <w:rsid w:val="00242FC6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2A5"/>
    <w:rsid w:val="002C36A5"/>
    <w:rsid w:val="002D481A"/>
    <w:rsid w:val="002D4939"/>
    <w:rsid w:val="002D53EE"/>
    <w:rsid w:val="002E43D7"/>
    <w:rsid w:val="002E76E5"/>
    <w:rsid w:val="002E7FD0"/>
    <w:rsid w:val="002F66B2"/>
    <w:rsid w:val="002F68A9"/>
    <w:rsid w:val="00304722"/>
    <w:rsid w:val="0030503E"/>
    <w:rsid w:val="0031274D"/>
    <w:rsid w:val="00316F05"/>
    <w:rsid w:val="003178DE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17AA"/>
    <w:rsid w:val="00383E67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4F4D"/>
    <w:rsid w:val="004530A7"/>
    <w:rsid w:val="00453C9C"/>
    <w:rsid w:val="00456307"/>
    <w:rsid w:val="00461E4D"/>
    <w:rsid w:val="00467BC0"/>
    <w:rsid w:val="0047038B"/>
    <w:rsid w:val="00470844"/>
    <w:rsid w:val="00471390"/>
    <w:rsid w:val="00484CD5"/>
    <w:rsid w:val="00490B2B"/>
    <w:rsid w:val="00494DFC"/>
    <w:rsid w:val="00496733"/>
    <w:rsid w:val="004A3355"/>
    <w:rsid w:val="004A5289"/>
    <w:rsid w:val="004A554D"/>
    <w:rsid w:val="004B2BA6"/>
    <w:rsid w:val="004B4798"/>
    <w:rsid w:val="004C144F"/>
    <w:rsid w:val="004E4C16"/>
    <w:rsid w:val="004F3097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67F3C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24B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C55AA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4D15"/>
    <w:rsid w:val="008C0872"/>
    <w:rsid w:val="008C33A0"/>
    <w:rsid w:val="008C46CA"/>
    <w:rsid w:val="008C7A42"/>
    <w:rsid w:val="008D12EB"/>
    <w:rsid w:val="008F1C6C"/>
    <w:rsid w:val="00912FBD"/>
    <w:rsid w:val="00913009"/>
    <w:rsid w:val="00921477"/>
    <w:rsid w:val="009232CB"/>
    <w:rsid w:val="00923467"/>
    <w:rsid w:val="00932B1D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A731C"/>
    <w:rsid w:val="009C28F2"/>
    <w:rsid w:val="009C2E6C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50631"/>
    <w:rsid w:val="00A544CF"/>
    <w:rsid w:val="00A61FAF"/>
    <w:rsid w:val="00A63B6C"/>
    <w:rsid w:val="00A754EB"/>
    <w:rsid w:val="00A87950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BC2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193E"/>
    <w:rsid w:val="00B142AC"/>
    <w:rsid w:val="00B21CC3"/>
    <w:rsid w:val="00B25972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83A97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7313A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5E21"/>
    <w:rsid w:val="00D570D1"/>
    <w:rsid w:val="00D651E1"/>
    <w:rsid w:val="00D66A3D"/>
    <w:rsid w:val="00D672E0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96E4B"/>
    <w:rsid w:val="00DA199B"/>
    <w:rsid w:val="00DA3531"/>
    <w:rsid w:val="00DA54D0"/>
    <w:rsid w:val="00DB2C71"/>
    <w:rsid w:val="00DB5EDC"/>
    <w:rsid w:val="00DD1205"/>
    <w:rsid w:val="00DD263A"/>
    <w:rsid w:val="00DD47E8"/>
    <w:rsid w:val="00DE5C3C"/>
    <w:rsid w:val="00DE63F0"/>
    <w:rsid w:val="00DF4180"/>
    <w:rsid w:val="00DF739B"/>
    <w:rsid w:val="00E1216A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60CB"/>
    <w:rsid w:val="00F46D76"/>
    <w:rsid w:val="00F509DE"/>
    <w:rsid w:val="00F514ED"/>
    <w:rsid w:val="00F733D8"/>
    <w:rsid w:val="00F73673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A7894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318</cp:revision>
  <dcterms:created xsi:type="dcterms:W3CDTF">2019-10-16T10:03:00Z</dcterms:created>
  <dcterms:modified xsi:type="dcterms:W3CDTF">2020-06-04T08:33:00Z</dcterms:modified>
</cp:coreProperties>
</file>